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75" w:rsidRPr="00C379F9" w:rsidRDefault="00B43B75" w:rsidP="00B43B7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VII. Критерии доступности и качества медицинской помощи</w:t>
      </w:r>
    </w:p>
    <w:p w:rsidR="00B43B75" w:rsidRPr="00C379F9" w:rsidRDefault="00B43B75" w:rsidP="00B43B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62. Критериями доступности медицинской помощи являются: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удовлетворенность населения доступностью медицинской помощи,                        в том числе городского и сельского населения (процентов от числа опрошенных);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расходов на оказание медицинской помощи в условиях дневного стационара в общих расходах на Программу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расходов </w:t>
      </w:r>
      <w:proofErr w:type="gramStart"/>
      <w:r w:rsidRPr="00C379F9">
        <w:rPr>
          <w:rFonts w:ascii="Times New Roman" w:hAnsi="Times New Roman" w:cs="Times New Roman"/>
          <w:sz w:val="26"/>
          <w:szCs w:val="26"/>
        </w:rPr>
        <w:t>на оказание медицинской помощи в амбулаторных условиях в неотложной форме в общих расходах на Программу</w:t>
      </w:r>
      <w:proofErr w:type="gramEnd"/>
      <w:r w:rsidRPr="00C379F9">
        <w:rPr>
          <w:rFonts w:ascii="Times New Roman" w:hAnsi="Times New Roman" w:cs="Times New Roman"/>
          <w:sz w:val="26"/>
          <w:szCs w:val="26"/>
        </w:rPr>
        <w:t xml:space="preserve">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 на территории Республики Карелия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число пациентов, которым оказана паллиативная медицинская помощь по месту их фактического пребывания за пределами Республики Карелия,                   на территории которого указанные пациенты зарегистрированы по месту жительства (человек);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число пациентов, зарегистрированных на территории Республики Карелия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(человек)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граждан, обеспеченных лекарственными препаратами, в общем количестве льготных категорий граждан (процентов).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63. Критериями качества медицинской помощи являются: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</w:t>
      </w:r>
      <w:r>
        <w:rPr>
          <w:rFonts w:ascii="Times New Roman" w:hAnsi="Times New Roman" w:cs="Times New Roman"/>
          <w:sz w:val="26"/>
          <w:szCs w:val="26"/>
        </w:rPr>
        <w:t xml:space="preserve">нных заболеваний в течение года </w:t>
      </w:r>
      <w:r w:rsidRPr="00C379F9">
        <w:rPr>
          <w:rFonts w:ascii="Times New Roman" w:hAnsi="Times New Roman" w:cs="Times New Roman"/>
          <w:sz w:val="26"/>
          <w:szCs w:val="26"/>
        </w:rPr>
        <w:t>у несовершеннолетних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79F9">
        <w:rPr>
          <w:rFonts w:ascii="Times New Roman" w:hAnsi="Times New Roman" w:cs="Times New Roman"/>
          <w:sz w:val="26"/>
          <w:szCs w:val="26"/>
        </w:rPr>
        <w:t xml:space="preserve">(процентов); 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lastRenderedPageBreak/>
        <w:t>доля пациентов со злокачественными новообразованиями, взятых                     под диспансерное наблюдение, в общем количестве пациентов                                      со злокачественными новообразованиями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инфарктом миокарда, госпитализированных </w:t>
      </w:r>
      <w:proofErr w:type="gramStart"/>
      <w:r w:rsidRPr="00C379F9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C379F9">
        <w:rPr>
          <w:rFonts w:ascii="Times New Roman" w:hAnsi="Times New Roman" w:cs="Times New Roman"/>
          <w:sz w:val="26"/>
          <w:szCs w:val="26"/>
        </w:rPr>
        <w:t xml:space="preserve"> 12 часов от начала заболевания, в общем количестве госпитализированных пациентов с инфарктом миокарда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 инфарктом миокарда, которым проведено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стентирование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 xml:space="preserve"> коронарных артерий, в общем количестве пациентов с острым инфарктом миокарда, имеющих показания к его проведению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 и повторным инфарктом миокарда, которым выездной бригадой скорой медицинской помощи </w:t>
      </w:r>
      <w:proofErr w:type="gramStart"/>
      <w:r w:rsidRPr="00C379F9">
        <w:rPr>
          <w:rFonts w:ascii="Times New Roman" w:hAnsi="Times New Roman" w:cs="Times New Roman"/>
          <w:sz w:val="26"/>
          <w:szCs w:val="26"/>
        </w:rPr>
        <w:t>проведен</w:t>
      </w:r>
      <w:proofErr w:type="gramEnd"/>
      <w:r w:rsidRPr="00C379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тромболизис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>,                      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 инфарктом миокарда, которым проведена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инфарктом миокарда, имеющих показания к ее проведению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острыми цереброваскулярными болезнями, госпитализированных </w:t>
      </w:r>
      <w:proofErr w:type="gramStart"/>
      <w:r w:rsidRPr="00C379F9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C379F9">
        <w:rPr>
          <w:rFonts w:ascii="Times New Roman" w:hAnsi="Times New Roman" w:cs="Times New Roman"/>
          <w:sz w:val="26"/>
          <w:szCs w:val="26"/>
        </w:rPr>
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 ишемическим инсультом, которым проведена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</w:r>
      <w:proofErr w:type="gramStart"/>
      <w:r w:rsidRPr="00C379F9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C379F9">
        <w:rPr>
          <w:rFonts w:ascii="Times New Roman" w:hAnsi="Times New Roman" w:cs="Times New Roman"/>
          <w:sz w:val="26"/>
          <w:szCs w:val="26"/>
        </w:rPr>
        <w:t xml:space="preserve"> 6 часов от начала заболевания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 с острым ишемическим инсультом, которым проведена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(процентов);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(единиц);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количество случаев госпитализации с диагнозом «Бронхиальная астма» на 100 тыс. населения в год (количество случаев);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«Хроническая </w:t>
      </w:r>
      <w:proofErr w:type="spellStart"/>
      <w:r w:rsidRPr="00C379F9">
        <w:rPr>
          <w:rFonts w:ascii="Times New Roman" w:hAnsi="Times New Roman" w:cs="Times New Roman"/>
          <w:sz w:val="26"/>
          <w:szCs w:val="26"/>
        </w:rPr>
        <w:t>обструктивная</w:t>
      </w:r>
      <w:proofErr w:type="spellEnd"/>
      <w:r w:rsidRPr="00C379F9">
        <w:rPr>
          <w:rFonts w:ascii="Times New Roman" w:hAnsi="Times New Roman" w:cs="Times New Roman"/>
          <w:sz w:val="26"/>
          <w:szCs w:val="26"/>
        </w:rPr>
        <w:t xml:space="preserve"> болезнь легких» на 100 тыс. населения (количество случаев);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количество случаев госпитализации с диагнозом «Хроническая сердечная недостаточность» на 100 тыс. населения в год (количество случаев);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количество случаев госпитализации с диагнозом «Гипертоническая болезнь» на 100 тыс. населения в год (количество случаев);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количество случаев госпитализации с диагнозом «Сахарный диабет»                      на 100 тыс. населения в год (количество случаев);</w:t>
      </w:r>
    </w:p>
    <w:p w:rsidR="00B43B75" w:rsidRPr="00C379F9" w:rsidRDefault="00B43B75" w:rsidP="00B43B7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 xml:space="preserve">доля пациентов, прооперированных в течение 2 дней после поступления </w:t>
      </w:r>
      <w:r w:rsidRPr="00C379F9">
        <w:rPr>
          <w:rFonts w:ascii="Times New Roman" w:hAnsi="Times New Roman" w:cs="Times New Roman"/>
          <w:sz w:val="26"/>
          <w:szCs w:val="26"/>
        </w:rPr>
        <w:br/>
      </w:r>
      <w:r w:rsidRPr="00C379F9">
        <w:rPr>
          <w:rFonts w:ascii="Times New Roman" w:hAnsi="Times New Roman" w:cs="Times New Roman"/>
          <w:sz w:val="26"/>
          <w:szCs w:val="26"/>
        </w:rPr>
        <w:lastRenderedPageBreak/>
        <w:t>в стационар по поводу перелома шейки бедра, от всех прооперированных                    по поводу указанного диагноза (процентов).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64. На основе целевых значений критериев доступности и качества медицинской помощи, установленных Программой, проводится комплексная оценка их уровня и динамики, а также осуществляется оценка эффективности деятельности медицинских организаций, в том числе расположенных                                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Целевые значения критериев доступности и качества медицинской помощи на соответствующий год соответствуют значениям показателей и (или) результатов, установленных в региональных проектах национальных проектов «Здравоохранение» и «Демография».</w:t>
      </w:r>
    </w:p>
    <w:p w:rsidR="00B43B75" w:rsidRPr="00C379F9" w:rsidRDefault="00B43B75" w:rsidP="00B43B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79F9">
        <w:rPr>
          <w:rFonts w:ascii="Times New Roman" w:hAnsi="Times New Roman" w:cs="Times New Roman"/>
          <w:sz w:val="26"/>
          <w:szCs w:val="26"/>
        </w:rPr>
        <w:t>Целевые значения критериев доступности и качества медицинской помощи, оказываемой в рамках Программы, приведены в приложении 17 к Программе.</w:t>
      </w:r>
    </w:p>
    <w:p w:rsidR="0001694E" w:rsidRDefault="0001694E"/>
    <w:sectPr w:rsidR="0001694E" w:rsidSect="0001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3B75"/>
    <w:rsid w:val="0001694E"/>
    <w:rsid w:val="00B4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43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3B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3B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2023-04-24T10:57:00Z</dcterms:created>
  <dcterms:modified xsi:type="dcterms:W3CDTF">2023-04-24T10:57:00Z</dcterms:modified>
</cp:coreProperties>
</file>